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4F" w:rsidRPr="00F73D4F" w:rsidRDefault="00840D87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1F3864"/>
          <w:sz w:val="56"/>
          <w:szCs w:val="56"/>
        </w:rPr>
        <w:t xml:space="preserve">Grosmont </w:t>
      </w:r>
      <w:r w:rsidR="00F73D4F" w:rsidRPr="00F73D4F">
        <w:rPr>
          <w:rFonts w:ascii="Calibri" w:eastAsia="Calibri" w:hAnsi="Calibri" w:cs="Times New Roman"/>
          <w:b/>
          <w:bCs/>
          <w:color w:val="1F3864"/>
          <w:sz w:val="56"/>
          <w:szCs w:val="56"/>
        </w:rPr>
        <w:t>COMMUNITY COUNCIL</w:t>
      </w:r>
    </w:p>
    <w:p w:rsidR="00F73D4F" w:rsidRPr="00B32136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/>
          <w:sz w:val="16"/>
          <w:szCs w:val="16"/>
        </w:rPr>
      </w:pPr>
    </w:p>
    <w:p w:rsid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 w:rsidRPr="00F73D4F">
        <w:rPr>
          <w:rFonts w:ascii="Calibri" w:eastAsia="Calibri" w:hAnsi="Calibri" w:cs="Times New Roman"/>
          <w:b/>
          <w:bCs/>
          <w:sz w:val="40"/>
          <w:szCs w:val="40"/>
        </w:rPr>
        <w:t>Partner Information Sharing Report</w:t>
      </w:r>
    </w:p>
    <w:p w:rsidR="00F73D4F" w:rsidRDefault="0031430E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</w:rPr>
        <w:t>June</w:t>
      </w:r>
      <w:r w:rsidR="00F73D4F">
        <w:rPr>
          <w:rFonts w:ascii="Calibri" w:eastAsia="Calibri" w:hAnsi="Calibri" w:cs="Times New Roman"/>
          <w:b/>
          <w:bCs/>
          <w:sz w:val="40"/>
          <w:szCs w:val="40"/>
        </w:rPr>
        <w:t xml:space="preserve"> 2023</w:t>
      </w:r>
    </w:p>
    <w:p w:rsidR="00F73D4F" w:rsidRPr="00B32136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p w:rsidR="00F73D4F" w:rsidRPr="00AE04DC" w:rsidRDefault="00F73D4F" w:rsidP="00F73D4F">
      <w:pPr>
        <w:spacing w:after="0" w:line="252" w:lineRule="auto"/>
        <w:jc w:val="center"/>
        <w:rPr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This report shows relevant calls from the </w:t>
      </w:r>
      <w:r w:rsidR="00840D87">
        <w:rPr>
          <w:i/>
          <w:iCs/>
          <w:color w:val="000000" w:themeColor="text1"/>
        </w:rPr>
        <w:t>Grosmont</w:t>
      </w:r>
      <w:r w:rsidRPr="00AE04DC">
        <w:rPr>
          <w:i/>
          <w:iCs/>
          <w:color w:val="000000" w:themeColor="text1"/>
        </w:rPr>
        <w:t xml:space="preserve"> neighbourhood policing ward area.</w:t>
      </w:r>
    </w:p>
    <w:p w:rsidR="00F73D4F" w:rsidRDefault="00F73D4F" w:rsidP="00F73D4F">
      <w:pPr>
        <w:spacing w:after="0" w:line="252" w:lineRule="auto"/>
        <w:jc w:val="center"/>
        <w:rPr>
          <w:i/>
          <w:iCs/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We cannot disclose all calls and due to Data Protection/GDPR regulations, only limited information can be provided. </w:t>
      </w:r>
    </w:p>
    <w:p w:rsidR="00F73D4F" w:rsidRPr="00AE04DC" w:rsidRDefault="00F73D4F" w:rsidP="00F73D4F">
      <w:pPr>
        <w:spacing w:after="0" w:line="252" w:lineRule="auto"/>
        <w:jc w:val="center"/>
        <w:rPr>
          <w:color w:val="000000" w:themeColor="text1"/>
        </w:rPr>
      </w:pPr>
    </w:p>
    <w:p w:rsidR="00F73D4F" w:rsidRDefault="00F73D4F" w:rsidP="00F73D4F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:rsidR="00081542" w:rsidRDefault="00081542" w:rsidP="00F73D4F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 w:rsidRPr="00081542">
        <w:rPr>
          <w:color w:val="000000" w:themeColor="text1"/>
          <w:sz w:val="20"/>
          <w:szCs w:val="20"/>
        </w:rPr>
        <w:t>01/06/23. Report of attempted break in in the Pandy area. Officers have attended where the subject was intoxicated, believing it was their own property. No offences.</w:t>
      </w: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 w:rsidRPr="00081542">
        <w:rPr>
          <w:color w:val="000000" w:themeColor="text1"/>
          <w:sz w:val="20"/>
          <w:szCs w:val="20"/>
        </w:rPr>
        <w:t>02/06/23. Report of a dog locked in a car for a long period of time. Vehicle had left prior to officers’ arrival. Details passed over to thew RSPCA.</w:t>
      </w: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 w:rsidRPr="00081542">
        <w:rPr>
          <w:color w:val="000000" w:themeColor="text1"/>
          <w:sz w:val="20"/>
          <w:szCs w:val="20"/>
        </w:rPr>
        <w:t>03/06/23. Report of a missing person around the Llanthony area. Person was located safe and well.</w:t>
      </w: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 w:rsidRPr="00081542">
        <w:rPr>
          <w:color w:val="000000" w:themeColor="text1"/>
          <w:sz w:val="20"/>
          <w:szCs w:val="20"/>
        </w:rPr>
        <w:t>10/06/23 – A report received of youths causing a nuisance in the park area in Wern Gifford, Pandy. Officers attended but did not see any persons in the area.</w:t>
      </w: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 w:rsidRPr="00081542">
        <w:rPr>
          <w:color w:val="000000" w:themeColor="text1"/>
          <w:sz w:val="20"/>
          <w:szCs w:val="20"/>
        </w:rPr>
        <w:t>14/06/23 – A report has been received of the theft of a toolbox in the Grosmont area containing agricultural tools to the value of £2500 from the side of his tractor.</w:t>
      </w:r>
    </w:p>
    <w:p w:rsidR="00081542" w:rsidRP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081542" w:rsidRDefault="00081542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 w:rsidRPr="00081542">
        <w:rPr>
          <w:color w:val="000000" w:themeColor="text1"/>
          <w:sz w:val="20"/>
          <w:szCs w:val="20"/>
        </w:rPr>
        <w:t>21/06/23 – A report has been received of a two-vehicle road traffic collision on Grosmont Road, no injuries sustained by either driver.</w:t>
      </w:r>
    </w:p>
    <w:p w:rsidR="00634885" w:rsidRDefault="00634885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634885" w:rsidRDefault="00634885" w:rsidP="00634885">
      <w:pPr>
        <w:spacing w:after="0" w:line="252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26/06/23. Report had been received of theft of a horse box full of hay from a field in the area. </w:t>
      </w:r>
    </w:p>
    <w:p w:rsidR="00634885" w:rsidRDefault="00634885" w:rsidP="00634885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634885" w:rsidRDefault="00634885" w:rsidP="00634885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:rsidR="00F73D4F" w:rsidRPr="00AE04DC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 w:rsidRPr="00AE04DC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:rsidR="00F73D4F" w:rsidRPr="00AE04DC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u w:val="single"/>
        </w:rPr>
      </w:pPr>
    </w:p>
    <w:p w:rsidR="00F73D4F" w:rsidRPr="00AE04DC" w:rsidRDefault="00F73D4F" w:rsidP="00F73D4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>North Monmouthshire Burglaries</w:t>
      </w:r>
    </w:p>
    <w:p w:rsidR="00F73D4F" w:rsidRPr="00AE04DC" w:rsidRDefault="00F73D4F" w:rsidP="00F73D4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>Abergavenny Town ASB and drug related crime</w:t>
      </w:r>
    </w:p>
    <w:p w:rsidR="00F73D4F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:rsidR="00F73D4F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ON-GOING OPERATIONS:</w:t>
      </w:r>
    </w:p>
    <w:p w:rsidR="00F73D4F" w:rsidRPr="00AE04DC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:rsidR="00F73D4F" w:rsidRDefault="00F73D4F" w:rsidP="00F73D4F">
      <w:pPr>
        <w:numPr>
          <w:ilvl w:val="0"/>
          <w:numId w:val="2"/>
        </w:numPr>
        <w:spacing w:after="0" w:line="254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AE04DC">
        <w:rPr>
          <w:rFonts w:ascii="Calibri" w:eastAsia="Calibri" w:hAnsi="Calibri" w:cs="Calibri"/>
          <w:i/>
          <w:iCs/>
          <w:color w:val="000000" w:themeColor="text1"/>
        </w:rPr>
        <w:t>OP Harley - on going operational throughout Gwent tacking anti-social motorbike riding and off-road bikes</w:t>
      </w:r>
    </w:p>
    <w:p w:rsidR="00081542" w:rsidRDefault="00081542" w:rsidP="00F73D4F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</w:p>
    <w:p w:rsidR="00081542" w:rsidRDefault="00081542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32136" w:rsidRDefault="00B32136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32136" w:rsidRDefault="00B32136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32136" w:rsidRDefault="00B32136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32136" w:rsidRDefault="00B32136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32136" w:rsidRDefault="00B32136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32136" w:rsidRDefault="00B32136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B32136" w:rsidRDefault="00B32136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lastRenderedPageBreak/>
        <w:t>THE USK NEIGHBOURHOOD POLICING TEAM</w:t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t>For Crucorney, Goytre, Llanbadoc, Llangybi, Llanover, Llantilio Crossenny</w:t>
      </w: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t>Mitchell Troy, Raglan, Trellech &amp; Usk Town</w:t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INSPECTOR</w:t>
      </w: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Default="00F73D4F" w:rsidP="00F73D4F">
      <w:pPr>
        <w:spacing w:after="0" w:line="240" w:lineRule="auto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95325" cy="7696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D4F" w:rsidRPr="008E30BB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E30B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INSP Ioan Williams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Ioan.Williams@gwent.police.uk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ab/>
      </w:r>
    </w:p>
    <w:p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931B4A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SERGEANT</w:t>
      </w:r>
    </w:p>
    <w:p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A11C3">
        <w:rPr>
          <w:noProof/>
          <w:lang w:eastAsia="en-GB"/>
        </w:rPr>
        <w:drawing>
          <wp:inline distT="0" distB="0" distL="0" distR="0">
            <wp:extent cx="5734050" cy="371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C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90400" cy="6480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07464652398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WARD MANAGERS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  <w:r w:rsidRPr="00D86C27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554355" cy="609600"/>
            <wp:effectExtent l="0" t="0" r="0" b="0"/>
            <wp:wrapTight wrapText="bothSides">
              <wp:wrapPolygon edited="0">
                <wp:start x="0" y="0"/>
                <wp:lineTo x="0" y="20925"/>
                <wp:lineTo x="20784" y="20925"/>
                <wp:lineTo x="20784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</w:pPr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>PC 1233 Rhydian Evans</w:t>
      </w:r>
    </w:p>
    <w:p w:rsidR="00F73D4F" w:rsidRPr="00385CC5" w:rsidRDefault="00180031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hyperlink r:id="rId11" w:history="1">
        <w:r w:rsidR="00F73D4F" w:rsidRPr="00385CC5">
          <w:rPr>
            <w:rFonts w:ascii="Calibri" w:eastAsia="Times New Roman" w:hAnsi="Calibri" w:cs="Calibri"/>
            <w:i/>
            <w:iCs/>
            <w:color w:val="000000" w:themeColor="text1"/>
            <w:sz w:val="24"/>
            <w:szCs w:val="24"/>
            <w:lang w:eastAsia="en-GB"/>
          </w:rPr>
          <w:t>Peter.evans@gwent.police.uk</w:t>
        </w:r>
      </w:hyperlink>
    </w:p>
    <w:p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>07464 647429</w:t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E4E79"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color w:val="1E4E79"/>
          <w:sz w:val="28"/>
          <w:szCs w:val="28"/>
          <w:u w:val="single"/>
          <w:lang w:eastAsia="en-GB"/>
        </w:rPr>
        <w:t>COMMUNITY SUPPORT OFFICERS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4"/>
          <w:szCs w:val="24"/>
          <w:lang w:eastAsia="en-GB"/>
        </w:rPr>
      </w:pPr>
      <w:r w:rsidRPr="00385CC5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67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CC5"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4"/>
          <w:szCs w:val="24"/>
          <w:lang w:eastAsia="en-GB"/>
        </w:rPr>
        <w:t>CSO 119 Chris Watkins</w:t>
      </w:r>
    </w:p>
    <w:bookmarkStart w:id="0" w:name="_Hlk130045351"/>
    <w:p w:rsidR="00F73D4F" w:rsidRPr="00385CC5" w:rsidRDefault="00180031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</w:pPr>
      <w:r w:rsidRPr="00180031">
        <w:fldChar w:fldCharType="begin"/>
      </w:r>
      <w:r w:rsidR="00F73D4F">
        <w:instrText xml:space="preserve"> HYPERLINK "mailto:Christopher.watkins@gwent.police.uk" </w:instrText>
      </w:r>
      <w:r w:rsidRPr="00180031">
        <w:fldChar w:fldCharType="separate"/>
      </w:r>
      <w:r w:rsidR="00F73D4F" w:rsidRPr="00385CC5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t>Christopher.watkins@gwent.police.uk</w:t>
      </w:r>
      <w:r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fldChar w:fldCharType="end"/>
      </w:r>
    </w:p>
    <w:p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t>07464 653623</w:t>
      </w:r>
    </w:p>
    <w:bookmarkEnd w:id="0"/>
    <w:p w:rsidR="00F73D4F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F73D4F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</w:p>
    <w:p w:rsidR="00F73D4F" w:rsidRDefault="00F73D4F" w:rsidP="00F73D4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1F3864" w:themeColor="accent1" w:themeShade="80"/>
          <w:sz w:val="24"/>
          <w:szCs w:val="24"/>
        </w:rPr>
      </w:pPr>
      <w:r w:rsidRPr="00D07532">
        <w:rPr>
          <w:rFonts w:ascii="Calibri" w:eastAsia="Calibri" w:hAnsi="Calibri" w:cs="Times New Roman"/>
          <w:b/>
          <w:bCs/>
          <w:i/>
          <w:iCs/>
          <w:noProof/>
          <w:color w:val="1F3864" w:themeColor="accent1" w:themeShade="8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32729" cy="638175"/>
            <wp:effectExtent l="0" t="0" r="1270" b="0"/>
            <wp:wrapTight wrapText="bothSides">
              <wp:wrapPolygon edited="0">
                <wp:start x="0" y="0"/>
                <wp:lineTo x="0" y="20633"/>
                <wp:lineTo x="20878" y="20633"/>
                <wp:lineTo x="208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9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532">
        <w:rPr>
          <w:rFonts w:ascii="Calibri" w:eastAsia="Calibri" w:hAnsi="Calibri" w:cs="Times New Roman"/>
          <w:b/>
          <w:bCs/>
          <w:i/>
          <w:iCs/>
          <w:color w:val="1F3864" w:themeColor="accent1" w:themeShade="80"/>
          <w:sz w:val="24"/>
          <w:szCs w:val="24"/>
        </w:rPr>
        <w:t>CSO 280 Gareth Llewellyn</w:t>
      </w:r>
    </w:p>
    <w:p w:rsidR="00F73D4F" w:rsidRPr="00D07532" w:rsidRDefault="00180031" w:rsidP="00F73D4F">
      <w:pPr>
        <w:spacing w:after="0" w:line="240" w:lineRule="auto"/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</w:pPr>
      <w:hyperlink r:id="rId14" w:history="1">
        <w:r w:rsidR="00F73D4F" w:rsidRPr="00D07532">
          <w:rPr>
            <w:rStyle w:val="Hyperlink"/>
            <w:rFonts w:ascii="Calibri" w:eastAsia="Calibri" w:hAnsi="Calibri" w:cs="Times New Roman"/>
            <w:i/>
            <w:iCs/>
            <w:color w:val="1F3864" w:themeColor="accent1" w:themeShade="80"/>
            <w:sz w:val="24"/>
            <w:szCs w:val="24"/>
          </w:rPr>
          <w:t>Gareth.Llewellyn@gwent.police.uk</w:t>
        </w:r>
      </w:hyperlink>
    </w:p>
    <w:p w:rsidR="00F73D4F" w:rsidRPr="00D07532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</w:pPr>
      <w:r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  <w:t>07464645166</w:t>
      </w:r>
    </w:p>
    <w:p w:rsidR="00505435" w:rsidRDefault="00505435"/>
    <w:sectPr w:rsidR="00505435" w:rsidSect="00B3213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4F" w:rsidRDefault="00F73D4F" w:rsidP="00F73D4F">
      <w:pPr>
        <w:spacing w:after="0" w:line="240" w:lineRule="auto"/>
      </w:pPr>
      <w:r>
        <w:separator/>
      </w:r>
    </w:p>
  </w:endnote>
  <w:endnote w:type="continuationSeparator" w:id="0">
    <w:p w:rsidR="00F73D4F" w:rsidRDefault="00F73D4F" w:rsidP="00F7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4F" w:rsidRDefault="00F73D4F" w:rsidP="00F73D4F">
      <w:pPr>
        <w:spacing w:after="0" w:line="240" w:lineRule="auto"/>
      </w:pPr>
      <w:r>
        <w:separator/>
      </w:r>
    </w:p>
  </w:footnote>
  <w:footnote w:type="continuationSeparator" w:id="0">
    <w:p w:rsidR="00F73D4F" w:rsidRDefault="00F73D4F" w:rsidP="00F7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3D4F"/>
    <w:rsid w:val="00081542"/>
    <w:rsid w:val="00180031"/>
    <w:rsid w:val="0031430E"/>
    <w:rsid w:val="00505435"/>
    <w:rsid w:val="0053154C"/>
    <w:rsid w:val="00634885"/>
    <w:rsid w:val="00840D87"/>
    <w:rsid w:val="00B32136"/>
    <w:rsid w:val="00CA7106"/>
    <w:rsid w:val="00EE082B"/>
    <w:rsid w:val="00F14D69"/>
    <w:rsid w:val="00F72C20"/>
    <w:rsid w:val="00F7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D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.evans@gwent.police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Gareth.Llewellyn@gwent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Company>Gwent Police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Gareth</dc:creator>
  <cp:keywords/>
  <dc:description/>
  <cp:lastModifiedBy>PCW2230</cp:lastModifiedBy>
  <cp:revision>2</cp:revision>
  <dcterms:created xsi:type="dcterms:W3CDTF">2023-07-10T10:08:00Z</dcterms:created>
  <dcterms:modified xsi:type="dcterms:W3CDTF">2023-07-10T10:08:00Z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2023-05-11T14:29:46Z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3b5f5c80-2aab-4bab-a506-2e703f0b0b4b</vt:lpwstr>
  </property>
  <property fmtid="{D5CDD505-2E9C-101B-9397-08002B2CF9AE}" pid="8" name="MSIP_Label_f2acd28b-79a3-4a0f-b0ff-4b75658b1549_ContentBits">
    <vt:lpwstr>0</vt:lpwstr>
  </property>
</Properties>
</file>